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E7" w:rsidRPr="00AE77C5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</w:p>
    <w:p w:rsidR="00625F77" w:rsidRPr="00E647BD" w:rsidRDefault="00FF24E7" w:rsidP="00625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lang w:eastAsia="ru-RU"/>
        </w:rPr>
        <w:t>Приложение к Приказу Председателя</w:t>
      </w:r>
    </w:p>
    <w:p w:rsidR="00625F77" w:rsidRPr="00625F77" w:rsidRDefault="00E647BD" w:rsidP="00625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Арбитражного</w:t>
      </w:r>
      <w:r w:rsidR="00625F77">
        <w:rPr>
          <w:rFonts w:ascii="Times New Roman" w:eastAsia="Times New Roman" w:hAnsi="Times New Roman" w:cs="Times New Roman"/>
          <w:color w:val="2C2D2E"/>
          <w:lang w:eastAsia="ru-RU"/>
        </w:rPr>
        <w:t xml:space="preserve"> суда Республики Абхазия</w:t>
      </w:r>
    </w:p>
    <w:p w:rsidR="00FF24E7" w:rsidRPr="00625F77" w:rsidRDefault="00664D42" w:rsidP="00664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lang w:eastAsia="ru-RU"/>
        </w:rPr>
      </w:pPr>
      <w:r w:rsidRPr="0023598F"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                                                                              </w:t>
      </w:r>
      <w:r w:rsidR="0023598F">
        <w:rPr>
          <w:rFonts w:ascii="Times New Roman" w:eastAsia="Times New Roman" w:hAnsi="Times New Roman" w:cs="Times New Roman"/>
          <w:color w:val="2C2D2E"/>
          <w:lang w:eastAsia="ru-RU"/>
        </w:rPr>
        <w:t xml:space="preserve">                         от  23 января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2024 г. N</w:t>
      </w:r>
      <w:r w:rsidR="0023598F">
        <w:rPr>
          <w:rFonts w:ascii="Times New Roman" w:eastAsia="Times New Roman" w:hAnsi="Times New Roman" w:cs="Times New Roman"/>
          <w:color w:val="2C2D2E"/>
          <w:lang w:eastAsia="ru-RU"/>
        </w:rPr>
        <w:t>3/22-05</w:t>
      </w:r>
      <w:r w:rsidR="00625F77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</w:p>
    <w:p w:rsidR="00625F77" w:rsidRPr="00625F77" w:rsidRDefault="00625F77" w:rsidP="00625F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lang w:eastAsia="ru-RU"/>
        </w:rPr>
      </w:pPr>
    </w:p>
    <w:p w:rsidR="00FF24E7" w:rsidRPr="00D36410" w:rsidRDefault="00D36410" w:rsidP="006F04BD">
      <w:pPr>
        <w:shd w:val="clear" w:color="auto" w:fill="FFFFFF"/>
        <w:tabs>
          <w:tab w:val="left" w:pos="839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3641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Регламент</w:t>
      </w:r>
    </w:p>
    <w:p w:rsidR="00FF24E7" w:rsidRDefault="00FF24E7" w:rsidP="006F0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использования автоматизированной судебно-информационной </w:t>
      </w:r>
      <w:r w:rsidR="006F04B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системы </w:t>
      </w:r>
      <w:r w:rsidRPr="00625F7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при форми</w:t>
      </w:r>
      <w:r w:rsidR="006F04B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ровании состава суда в Арбитражном</w:t>
      </w:r>
      <w:r w:rsidRPr="00625F7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суде Республики Абхазия</w:t>
      </w:r>
    </w:p>
    <w:p w:rsidR="00D36410" w:rsidRPr="00625F77" w:rsidRDefault="00D36410" w:rsidP="00625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FF24E7" w:rsidRPr="00D36410" w:rsidRDefault="00FF24E7" w:rsidP="00D36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3641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1. Общие положения</w:t>
      </w:r>
    </w:p>
    <w:p w:rsidR="00FF24E7" w:rsidRPr="00625F77" w:rsidRDefault="006A4FA0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Настоящий Регламент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разработан в соответствии с Конституционным законом Республики Абхазия «О судебной власти»,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Арбитражным процессуальным кодексом Республики Абхазия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определяет порядок использования автоматизированной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судебн</w:t>
      </w:r>
      <w:r w:rsidR="00053665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proofErr w:type="spellEnd"/>
      <w:r w:rsidR="00053665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информационной системы (далее - АСИС) при формировании состава суда для рассмотрения конкретного дела (материа</w:t>
      </w:r>
      <w:r w:rsidR="0005366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ла судопроизводства) в Арбитражном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суде Республики Абхазия путем автоматизированного распределения</w:t>
      </w:r>
      <w:r w:rsidR="0005366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дел (далее -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дел).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1.2. В насто</w:t>
      </w:r>
      <w:r w:rsidR="00752A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ящем Регламенте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 автоматизированным распределением дел понимается автоматизированное распре</w:t>
      </w:r>
      <w:r w:rsidR="00752A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деление поступивших в Арбитражный 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 Республики Абхазия </w:t>
      </w:r>
      <w:r w:rsidR="009E38E4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исковых заявлений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(заявлений),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кассационных жалоб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(частных)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и представлений прокурора, надзорных жалоб, </w:t>
      </w:r>
      <w:r w:rsidR="00752A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дел для передачи по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(далее - дела) с использованием АСИС.</w:t>
      </w:r>
    </w:p>
    <w:p w:rsidR="009E38E4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1.3. Состав суда (судья или коллегия судей) для рассмотре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ния конкретного дела в Арбитражном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суде Республики Абхазия формируется посредством использования АСИС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9E38E4" w:rsidRDefault="009E38E4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Pr="0023598F" w:rsidRDefault="00FF24E7" w:rsidP="009E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9E38E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2. Формирование состава суда с использованием АСИС</w:t>
      </w:r>
    </w:p>
    <w:p w:rsidR="00664D42" w:rsidRPr="0023598F" w:rsidRDefault="00664D42" w:rsidP="009E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2.1. Состав суда с использованием АСИС форм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ируется Председателем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Абхазия:</w:t>
      </w:r>
    </w:p>
    <w:p w:rsidR="00FF24E7" w:rsidRPr="00744455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1) </w:t>
      </w:r>
      <w:r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при рассмотрении </w:t>
      </w:r>
      <w:r w:rsidR="009E38E4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исковых заявлений (заявлений)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92E3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первой инстанции </w:t>
      </w:r>
      <w:r w:rsidR="009E38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из всех судей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</w:t>
      </w:r>
      <w:r w:rsidRPr="007444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Абхазия;</w:t>
      </w:r>
    </w:p>
    <w:p w:rsidR="000910D8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444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2)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при рассмотрении </w:t>
      </w:r>
      <w:r w:rsidR="0048366A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дел кассационной инстанции </w:t>
      </w:r>
      <w:r w:rsidR="004836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– коллегиально, в составе трех судей – из всех судей Арбитражного суда Республики Абхазия; </w:t>
      </w:r>
      <w:r w:rsidR="0048366A" w:rsidRPr="004836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Зам</w:t>
      </w:r>
      <w:r w:rsidR="004836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еститель Председателя Арбитражного</w:t>
      </w:r>
      <w:r w:rsidR="0048366A" w:rsidRPr="0048366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назначает своей резолюцией председательствующего в судебном заседании из числа судей, входящих в кассационную коллегию, сформированной с использованием АСИС.</w:t>
      </w:r>
    </w:p>
    <w:p w:rsidR="007209BD" w:rsidRDefault="00FF24E7" w:rsidP="00720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3) </w:t>
      </w:r>
      <w:r w:rsidR="007209BD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 пересмотре дел в порядке надзора</w:t>
      </w:r>
      <w:r w:rsidR="007209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коллегиально, в составе трех судей  - из судей Арбитражного суда Республики Абхазия; </w:t>
      </w:r>
    </w:p>
    <w:p w:rsidR="007209BD" w:rsidRPr="00625F77" w:rsidRDefault="007209BD" w:rsidP="00720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Арбитражного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Республики Абхазия назначает своей резолюцией из состава Президиума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Арбитражного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суда, сформированного с использование</w:t>
      </w:r>
      <w:r w:rsidR="00507C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 АСИС, судью, ответственного за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подготовку доклада. В случаях, указанных в пункте 4.4 настоящего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заместитель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Председателя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Арбитражного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Республики Абхазия назначает своей резолюцией из состава Президиума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Арбитражного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суда, сформированного с использование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 АСИС, судью, ответственного за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подготовку доклада.</w:t>
      </w:r>
    </w:p>
    <w:p w:rsidR="00FF24E7" w:rsidRPr="00625F77" w:rsidRDefault="00FF24E7" w:rsidP="00720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Default="00FF24E7" w:rsidP="00744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74445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3. Судьи, подлежащие исключению из списка судей, доступных для </w:t>
      </w:r>
      <w:proofErr w:type="spellStart"/>
      <w:r w:rsidRPr="0074445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744455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дел</w:t>
      </w:r>
    </w:p>
    <w:p w:rsidR="00744455" w:rsidRPr="00744455" w:rsidRDefault="00744455" w:rsidP="00744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744455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3.1. Из списка судей,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дел, в общем порядке исключаются по п</w:t>
      </w:r>
      <w:r w:rsidR="007444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оручению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</w:t>
      </w:r>
      <w:r w:rsidR="007444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судьи:</w:t>
      </w:r>
    </w:p>
    <w:p w:rsidR="00FF24E7" w:rsidRPr="00625F77" w:rsidRDefault="00744455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</w:t>
      </w:r>
      <w:proofErr w:type="gram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1) чьи полномочия прекращаются в связи с истече</w:t>
      </w:r>
      <w:r w:rsidR="005B73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C949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ием срока их полномочий, - за 20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рабочих дней до наступления с</w:t>
      </w:r>
      <w:r w:rsidR="00C949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рока, указанного в абзаце первом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части 6</w:t>
      </w:r>
      <w:r w:rsidR="00C949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статьи 93 Конституционного закона Республики Абхазия «О судебной власти» -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на основании докладной специалиста по кадровой работе отдела дело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производства аппарата 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либо решения Квалификационной коллегии судей Республики Абхазия о прекращении</w:t>
      </w:r>
      <w:proofErr w:type="gram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полномочий судьи;</w:t>
      </w:r>
    </w:p>
    <w:p w:rsidR="00FF24E7" w:rsidRPr="00625F77" w:rsidRDefault="00744455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proofErr w:type="gram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2) чьи полномочия прекращаются в связи с дос</w:t>
      </w:r>
      <w:r w:rsidR="005B73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="00C949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ижением возраста 70 лет, - за 20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рабочих дней до наступления ср</w:t>
      </w:r>
      <w:r w:rsidR="00C9496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ока, указанного в абзаце втором части 6,</w:t>
      </w:r>
      <w:bookmarkStart w:id="0" w:name="_GoBack"/>
      <w:bookmarkEnd w:id="0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статьи 93 Конституционного закона Республики Абхазия «О судебной власти» -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на основании докладной специалиста по кадровой работе отдела делопроизводства аппарата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либо решения Квалификационной коллегии судей Республики Абхазия о прекращении</w:t>
      </w:r>
      <w:proofErr w:type="gram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полномочий судьи;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3) в случае смерти - со дня смерти на основании документов, подтверждающих смерть судьи - </w:t>
      </w:r>
      <w:r w:rsidR="007444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4) по иным основаниям прекращения полномочий</w:t>
      </w:r>
      <w:r w:rsidR="006F04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судьи, предусмотренных пунктами 1, 4, 5, 7, 9, 10, 1</w:t>
      </w:r>
      <w:r w:rsidR="007444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части 1 статьи 130 Конституционного закона Республики Абхазия «О судебной власти» - Приказом Пред</w:t>
      </w:r>
      <w:r w:rsidR="007444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Абхазия, на следующий день после вступления в силу соответствующего решения Квалификационной коллегии судей Республики Абхазия;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5) в случае избрания в отношении судьи в качестве меры пресечения заключение под стражу - Пр</w:t>
      </w:r>
      <w:r w:rsidR="00A96BB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с</w:t>
      </w:r>
      <w:r w:rsidR="00A96BB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момента его фактического задержания;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6) в случае возбуждения уголовного дела в отношении судьи либо привлечения его в качестве обвиняемого, если уголовное дело было возбуждено в отношении других, - Пр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Абхазия, на следующий день после вступления в силу решения Квалификационной коллегии судей Республики Абхазия о приостановлении полномочий судьи;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7) которым предоставлен отпуск по беременности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родам, а также отпуск по уходу за ребенком продолжительностью до 3-х лет, - на основании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Приказа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о предоставлении указанных видов отпусков;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8) зарегистрированные в качестве кандидата в Президенты Республики Абхазия, Вице-Президенты Республики Абхазия, депутаты Народного Собрания-Парламента Республики Абхазия</w:t>
      </w:r>
      <w:r w:rsidR="006F04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на основании решения соответствующей избирательной комиссии, на основании докладной судьи;</w:t>
      </w:r>
    </w:p>
    <w:p w:rsidR="008B4F78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9) признанные безвестно отсутствующими по вступившему в законную силу решению суда - 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F04BD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суда,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основании вступившего в законную силу решения суда либо Решения Квалификационной коллегии судей Республики Абхазия о приостановлении полномочий судьи; 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10) временно нетрудоспособные, - в порядке и на сроки, указанные 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пункте 3.3.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  <w:proofErr w:type="gramEnd"/>
    </w:p>
    <w:p w:rsidR="00FF24E7" w:rsidRPr="00625F77" w:rsidRDefault="006F04BD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11) </w:t>
      </w:r>
      <w:proofErr w:type="gram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которым</w:t>
      </w:r>
      <w:proofErr w:type="gram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предоставлен основной и (или) дополнительный отпуск, - в порядке и на сроки, указанные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пункте 3.4. настоящего Регламента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12) направленные на курсы повышения квалификации, - в порядке и на сроки, указанные</w:t>
      </w:r>
      <w:r w:rsidR="006F04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пункте 3</w:t>
      </w:r>
      <w:r w:rsidR="002F10A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6F04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FF24E7" w:rsidRPr="00625F77" w:rsidRDefault="008B4F78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 длительно отсутствующие на рабочем месте без уважительных причин - </w:t>
      </w:r>
      <w:r w:rsidR="006F04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Абхазия;</w:t>
      </w:r>
    </w:p>
    <w:p w:rsidR="00A479CE" w:rsidRDefault="008B4F78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 в иных случаях, предусмотренных законом, когда судья не может осуществлять правосудие или принимать участие в рассмотрении дела. 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3.2. В случаях, если отпали обстоятельства, указанные в подпункте 14 пункта 3</w:t>
      </w:r>
      <w:r w:rsidR="005B73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.1. н</w:t>
      </w:r>
      <w:r w:rsidR="00A479C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судья включается 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в список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судей,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дел.</w:t>
      </w:r>
    </w:p>
    <w:p w:rsidR="00FF24E7" w:rsidRPr="00625F77" w:rsidRDefault="00FF24E7" w:rsidP="00A479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случаях, если отпали обстоятельства, указанные в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подпунктах 5, 6, 7, 8,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9 пункта 3.1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судья включается </w:t>
      </w:r>
      <w:r w:rsidR="008B4F7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в список судей,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дел, на основании решения Квалификационной коллегии судей о возобновлении полномочий судьи.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3.3. В случае отсутствия судьи по временной нетрудоспособности, он исключается из списка судей,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дел, </w:t>
      </w:r>
      <w:r w:rsidR="00BC1D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после письмен</w:t>
      </w:r>
      <w:r w:rsidR="00BC1D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ного извещения судьей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</w:t>
      </w:r>
      <w:r w:rsidR="005B735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либо докладной помощника судьи,</w:t>
      </w:r>
      <w:r w:rsidR="00BC1D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об отк</w:t>
      </w:r>
      <w:r w:rsidR="00BC1D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рытии листа нетрудоспособности.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Судья включается в список судей,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дел, на следующий день после закрытия листа временной нетрудоспособности.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3.4. При уходе судьи в основной и (или) дополнительный ежегодный оплачиваемый отпуск судья исключается из списка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 Приказом Председателя </w:t>
      </w:r>
      <w:r w:rsidR="00BC1D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</w:t>
      </w:r>
      <w:r w:rsidR="00BC1D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Абхазия о предоставлении </w:t>
      </w:r>
      <w:r w:rsidR="00BC1D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отпуска судье за 10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рабочих дней.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3.5. Судья, направленный на курсы повышения квалификации, исключается из списка судей,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дел, </w:t>
      </w:r>
      <w:r w:rsidR="006B00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Приказом Председателя Арбитражного суда Республики Абхазия за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1</w:t>
      </w:r>
      <w:r w:rsidR="006B00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рабочий день до отъезда и в период повышения квалификации.</w:t>
      </w:r>
    </w:p>
    <w:p w:rsidR="00FF24E7" w:rsidRPr="00625F77" w:rsidRDefault="006B00DA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3.6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Из списка судей в отдельном поряд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ке в соответствии с настоящим Регламентом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автораспределении</w:t>
      </w:r>
      <w:proofErr w:type="spell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конкретного дела исключается судья: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1) в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отношении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которого процессуальным законодательством</w:t>
      </w:r>
      <w:r w:rsidR="006B00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Республики Абхазия установлена недопустимость повторного участия судьи в рассмотрении дела;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2) в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отношении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которого было заявлено и удовлетворено заявление об отводе (самоотводе) по данному делу;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3) вынесший определение (постановление) об отказе в передаче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надзорных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жалобы, представления, протеста для рассмотрения в судебном</w:t>
      </w:r>
      <w:r w:rsidR="006B00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заседании Президиума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в случае его отмены в порядке, предусмотренном процессуальным законодательством Республики Абхазия - при ф</w:t>
      </w:r>
      <w:r w:rsidR="006B00D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ормировании состава Президиума Арбитражного</w:t>
      </w:r>
      <w:r w:rsidR="006B00DA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суда;</w:t>
      </w:r>
    </w:p>
    <w:p w:rsidR="00FF24E7" w:rsidRDefault="006B00DA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4) Председатель 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или его зам</w:t>
      </w:r>
      <w:r w:rsidR="00C14A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еститель, вынесшие определение об отмене определения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судьи об отказе в передаче </w:t>
      </w:r>
      <w:proofErr w:type="gram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надзорных</w:t>
      </w:r>
      <w:proofErr w:type="gram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жалобы, представления, для рассмотрения в судебном заседании Президиума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и передаче надзорных жалобы, представления, с делом для рассмотрения в судебном заседании Президиума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- при формировании состава Президиума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суда.</w:t>
      </w:r>
    </w:p>
    <w:p w:rsidR="00171A0B" w:rsidRPr="00625F77" w:rsidRDefault="00171A0B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Default="00FF24E7" w:rsidP="00171A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en-US" w:eastAsia="ru-RU"/>
        </w:rPr>
      </w:pPr>
      <w:r w:rsidRPr="00171A0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4. Порядок </w:t>
      </w:r>
      <w:proofErr w:type="spellStart"/>
      <w:r w:rsidRPr="00171A0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171A0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дел в АСИС</w:t>
      </w:r>
    </w:p>
    <w:p w:rsidR="00664D42" w:rsidRPr="00664D42" w:rsidRDefault="00664D42" w:rsidP="00171A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en-US" w:eastAsia="ru-RU"/>
        </w:rPr>
      </w:pP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4.1.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После первичной регистрации дела в отделе делопроизводства аппарата </w:t>
      </w:r>
      <w:r w:rsid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A625E8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суда, дело передается в отдел обеспечения судо</w:t>
      </w:r>
      <w:r w:rsid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производства аппарата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суда, в котором начальник либо по его поручению специалист отдела обеспечения судопроизводства осуществляют регистрацию дела в АСИС, вносят все необходимые данные в АСИС и представляют дело Председателю</w:t>
      </w:r>
      <w:r w:rsidR="00A625E8" w:rsidRP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- </w:t>
      </w:r>
      <w:r w:rsidR="004644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формирования состава суда первой и надзорной инстанции либо</w:t>
      </w:r>
      <w:r w:rsidR="00943E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заместителю Председателя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Абхазия,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организовывающему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работу кассационной коллегии - </w:t>
      </w:r>
      <w:r w:rsidR="004644C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формирования состава суда кассационной инстанции.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4.2.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 формировании состава суда кассационной инстанции зам</w:t>
      </w:r>
      <w:r w:rsidR="00943E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еститель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своей резолюцией дает поручение провести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дела в пределах сроков, установленных процессуальным законодательством Республики Абхазия, а при наличии обстоятельств, указанных в подпунктах 1</w:t>
      </w:r>
      <w:r w:rsid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 </w:t>
      </w:r>
      <w:r w:rsidR="00C25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пункта 3.6</w:t>
      </w:r>
      <w:r w:rsidR="007E406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- также</w:t>
      </w:r>
      <w:r w:rsidR="00A625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дает поручение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исключить конкретных судей из списка лиц,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дел.</w:t>
      </w:r>
      <w:proofErr w:type="gramEnd"/>
    </w:p>
    <w:p w:rsidR="00FF24E7" w:rsidRPr="00625F77" w:rsidRDefault="00FF24E7" w:rsidP="005A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4.3.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Председатель </w:t>
      </w:r>
      <w:r w:rsidR="005A6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5A6A2B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Республики Абхазия в рамках полномочий по формированию состава суда первой и надзорной инстанции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(за исключением случаев, указанных в абзаце перв</w:t>
      </w:r>
      <w:r w:rsidR="005A6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ом пункта 4.4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 своей резолюцией дает поручение начальнику отдела обеспечения судопроизводства аппарата </w:t>
      </w:r>
      <w:r w:rsidR="005A6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Арбитражного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провести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дела в пределах сроков, установленных процессуальным законодательством Республики Абхазия, а при наличии обстоятельств, указанных в пунк</w:t>
      </w:r>
      <w:r w:rsidR="00C25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 3.6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настоящего</w:t>
      </w:r>
      <w:r w:rsidR="005A6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- </w:t>
      </w:r>
      <w:r w:rsidR="005A6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дает</w:t>
      </w:r>
      <w:proofErr w:type="gramEnd"/>
      <w:r w:rsidR="005A6A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поручение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исключить конкретных судей из списка лиц,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дел.</w:t>
      </w:r>
    </w:p>
    <w:p w:rsidR="001F5BA8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4.4.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При формировании суда надзорной инстанции при наличии обстоятельств, препятствующих Председателю </w:t>
      </w:r>
      <w:r w:rsidR="00C8469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C8469B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 по основаниям, указанным в подпунктах 2 и 4 пункта 3</w:t>
      </w:r>
      <w:r w:rsidR="00C25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.6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участвовать в рассмотрении дела, заместитель Председателя 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4E750C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Республики Абхазия своей резолюцией дает поручение начальнику отдела обеспечения судопроизводства аппарата 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провести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дела в пределах сроков, установленных процессуальным законодательством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Республики Абхазия.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Одновременно заместитель председателя 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4E750C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при наличии обстоятельств, указанных </w:t>
      </w:r>
      <w:r w:rsidR="00C25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пункте 3.6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дает поручение исключить конкретных судей из списка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лиц, досту</w:t>
      </w:r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пных для </w:t>
      </w:r>
      <w:proofErr w:type="spellStart"/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="004E750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дел.</w:t>
      </w:r>
    </w:p>
    <w:p w:rsidR="001F5BA8" w:rsidRPr="003B399A" w:rsidRDefault="00FF24E7" w:rsidP="00E6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4.5. </w:t>
      </w:r>
      <w:proofErr w:type="spellStart"/>
      <w:r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</w:t>
      </w:r>
      <w:r w:rsidR="00C2591F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осуществляется </w:t>
      </w:r>
      <w:r w:rsidR="008135CE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ежедневно </w:t>
      </w:r>
      <w:r w:rsidR="00C2591F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 17</w:t>
      </w:r>
      <w:r w:rsidR="008135CE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:00 в рабочие дни. </w:t>
      </w:r>
      <w:r w:rsidR="007E4065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</w:t>
      </w:r>
      <w:r w:rsidR="00C2591F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сли дело поступило после 17</w:t>
      </w:r>
      <w:r w:rsidR="00E647BD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:00</w:t>
      </w:r>
      <w:r w:rsidR="007E4065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E647BD" w:rsidRPr="003B399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оно распределяется не позднее 12:00 следующего рабочего дня.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4.6. Результатом автоматизированного распределения дел является отчет об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автораспределении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 между судьями </w:t>
      </w:r>
      <w:r w:rsidR="000F31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0F3129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 Республики Абхазия, в</w:t>
      </w:r>
      <w:r w:rsidR="000F31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котором указывается состав суда, а</w:t>
      </w:r>
      <w:r w:rsidR="000F31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также список судей, доступных для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4.7. Отчет об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автораспределении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 создается АСИС автоматически. Доступ для коррекции информации в отчете об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автораспределении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 заблокирован.</w:t>
      </w:r>
    </w:p>
    <w:p w:rsidR="00746BEC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4.8. Отчет распечатывается, заверяется</w:t>
      </w:r>
      <w:r w:rsidR="00746B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подписью и печатью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начальником отдела обеспечения судопроизводства аппарата </w:t>
      </w:r>
      <w:r w:rsidR="000F31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0F3129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 Республики Абхазия, приобщается к каждому делу</w:t>
      </w:r>
      <w:r w:rsidR="00746B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0F31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E647BD" w:rsidRPr="00664D42" w:rsidRDefault="00FF24E7" w:rsidP="00664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4.9. Начальник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отдела обеспечения судопроизводства аппарата </w:t>
      </w:r>
      <w:r w:rsidR="000F31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0F3129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 Республики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Абхазия либо по его поручению специалист отдела обеспечения судопроизводства аппарата </w:t>
      </w:r>
      <w:r w:rsidR="001C2A3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1C2A3B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суда Республики Абхазия под роспись передают дело су</w:t>
      </w:r>
      <w:r w:rsidR="003B03E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дье (помощнику судьи).</w:t>
      </w:r>
    </w:p>
    <w:p w:rsidR="00664D42" w:rsidRPr="0023598F" w:rsidRDefault="00664D42" w:rsidP="00664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64D42" w:rsidRPr="0023598F" w:rsidRDefault="00664D42" w:rsidP="00664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64D42" w:rsidRPr="0023598F" w:rsidRDefault="00664D42" w:rsidP="00664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64D42" w:rsidRPr="0023598F" w:rsidRDefault="00664D42" w:rsidP="00664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64D42" w:rsidRPr="0023598F" w:rsidRDefault="00664D42" w:rsidP="00664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Pr="0023598F" w:rsidRDefault="00FF24E7" w:rsidP="00E33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E33E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5. </w:t>
      </w:r>
      <w:proofErr w:type="gramStart"/>
      <w:r w:rsidRPr="00E33E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Повторное</w:t>
      </w:r>
      <w:proofErr w:type="gramEnd"/>
      <w:r w:rsidRPr="00E33E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Pr="00E33E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E33E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</w:t>
      </w:r>
      <w:proofErr w:type="spellStart"/>
      <w:r w:rsidRPr="00E33E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дораспределение</w:t>
      </w:r>
      <w:proofErr w:type="spellEnd"/>
      <w:r w:rsidRPr="00E33E8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 дела</w:t>
      </w:r>
    </w:p>
    <w:p w:rsidR="00664D42" w:rsidRPr="0023598F" w:rsidRDefault="00664D42" w:rsidP="00E33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5.1. В случае замены состава суда (судьи) в процессе рассмотрения дела проводится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повторное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дела с использованием АСИС.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5.2. Повторное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дела осуществляется на основании докладной судьи (помощника судьи) о замене</w:t>
      </w:r>
      <w:r w:rsidR="00527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состава суда (судьи) Председателю </w:t>
      </w:r>
      <w:r w:rsidR="00527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="0052791F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суда Республики Абхазия либо заместителю председателя </w:t>
      </w:r>
      <w:r w:rsidR="00527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Абхазия, в</w:t>
      </w:r>
      <w:r w:rsidR="00527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которой он указывает конкретное обстоятельство, предусмотренное пунктом 3</w:t>
      </w:r>
      <w:r w:rsidR="005279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.1</w:t>
      </w:r>
      <w:r w:rsidR="002D4E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или пунктом 3.6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являющегося основанием для замены.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5.3.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Повторное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дела при замене состава суда (судьи) осуществляется: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на основании резолюции 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редседателя 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- по вопросам, указанным в пункте 2.1. и пунктом 4.3, 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FF24E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на основании </w:t>
      </w:r>
      <w:proofErr w:type="gram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резолюции заме</w:t>
      </w:r>
      <w:r w:rsidR="002D4E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стителя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Председателя 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</w:t>
      </w:r>
      <w:proofErr w:type="gram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Абхазия</w:t>
      </w:r>
      <w:r w:rsidR="004741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по вопросам, указанным 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пункте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4.2 и 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пункте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4.4 </w:t>
      </w:r>
      <w:r w:rsidR="001F5B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настоящего Регламента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F5BA8" w:rsidRPr="00625F77" w:rsidRDefault="001F5BA8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Default="00FF24E7" w:rsidP="001F5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F5BA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6. Формирование состава суда без использования АСИС</w:t>
      </w:r>
    </w:p>
    <w:p w:rsidR="00FF24E7" w:rsidRPr="00E647BD" w:rsidRDefault="00FF24E7" w:rsidP="002A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  <w:u w:val="single"/>
          <w:lang w:eastAsia="ru-RU"/>
        </w:rPr>
      </w:pPr>
    </w:p>
    <w:p w:rsidR="00FF24E7" w:rsidRPr="00625F77" w:rsidRDefault="002A086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6.1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 случае пересмотра по новым или вновь открывшимся обстоятельствам вступившего в законную силу суд</w:t>
      </w:r>
      <w:r w:rsidR="00C266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ебного акта в порядке статьи 321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266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 процессуального кодекса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Республики Абхазия, передаются судье, составу судей, принявших данный судебный акт без проведения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дела.</w:t>
      </w:r>
    </w:p>
    <w:p w:rsidR="00FF24E7" w:rsidRPr="00625F77" w:rsidRDefault="002A086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6.2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В случаях, если дело без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подлежит передаче конкретному составу суда, а судья к указанному моменту не работает, либо отсутствует длительное время, дело подлежит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дораспределению</w:t>
      </w:r>
      <w:proofErr w:type="spell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использованием АСИС в соответствии с пункт</w:t>
      </w:r>
      <w:r w:rsidR="00D164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ами 5.1 - 5.3 настоящего Регламента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FF24E7" w:rsidRPr="00625F77" w:rsidRDefault="002A086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6.3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В случае объединения (соединения) дел, материалов, </w:t>
      </w:r>
      <w:r w:rsidR="00C44EA0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исковых 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заявлений (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заявлений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в соответствии с процессуальным законодательством, дело рассматривается тем судьей, которому было распределено дело, которое поступило в суд первым.</w:t>
      </w:r>
    </w:p>
    <w:p w:rsidR="00FF24E7" w:rsidRPr="00625F77" w:rsidRDefault="002A086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6.4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В случае разъединения (выделения) дел, материалов, </w:t>
      </w:r>
      <w:r w:rsidR="00C44EA0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исковых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заявлений (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заявлений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они рассматриваются тем же судьей и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дополнительно не распределяются.</w:t>
      </w:r>
    </w:p>
    <w:p w:rsidR="00FF24E7" w:rsidRPr="00625F77" w:rsidRDefault="002A086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6.5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Касс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ационные жалоба, представление,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которые поступили в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суд кассационной инстанции по делу, которое уже находятся в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производстве состава суда, передаются тому же составу суда без проведения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дела.</w:t>
      </w:r>
    </w:p>
    <w:p w:rsidR="00FF24E7" w:rsidRPr="00625F77" w:rsidRDefault="002A086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6.6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Надзорные жалоба, представление, которые поступили в суд надзорной инстанции по делу, которое уже находится в производстве судьи на стадии предварительного рассмотрения, передаются тому же судье без проведения </w:t>
      </w:r>
      <w:proofErr w:type="spell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автораспределения</w:t>
      </w:r>
      <w:proofErr w:type="spell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дела.</w:t>
      </w:r>
    </w:p>
    <w:p w:rsidR="00FF24E7" w:rsidRPr="0023598F" w:rsidRDefault="002A086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6.6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Дела, которые не подлежат в соответствии с главой 6 настоящего 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Регламента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автоматизированному распределению, передаются судьям, составу судей на ос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новании резолюции Председателя Арбитражного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Республики Абхази</w:t>
      </w:r>
      <w:proofErr w:type="gramStart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я-</w:t>
      </w:r>
      <w:proofErr w:type="gramEnd"/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вопросам, указанным в пункте 2.1 настоящего 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Регламента.</w:t>
      </w:r>
    </w:p>
    <w:p w:rsidR="00664D42" w:rsidRPr="0023598F" w:rsidRDefault="00664D42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Default="00FF24E7" w:rsidP="002A0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A086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7. Форс-мажорные обстоятельства</w:t>
      </w:r>
    </w:p>
    <w:p w:rsidR="002A0862" w:rsidRPr="002A0862" w:rsidRDefault="002A0862" w:rsidP="002A0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7.1. Обесточивание электросети 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Абхазия, выход из строя сервера АСИС, сбоя компьютерных программ и другие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условия, которые влияют на бесперебойность и функционирование АСИС свыше 2-х часов, являются форс-мажорными обстоятельствами в работе АСИС.</w:t>
      </w:r>
    </w:p>
    <w:p w:rsidR="00FF24E7" w:rsidRPr="00625F77" w:rsidRDefault="00C44EA0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Форс-мажорные обстоятельства фиксируются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F24E7"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актами, в которых указываются дата, время наступления и окончания, причины возникновения, мероприятия, осуществленные для их устранения.</w:t>
      </w:r>
    </w:p>
    <w:p w:rsidR="00FF24E7" w:rsidRPr="00664D42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Акт составляется </w:t>
      </w:r>
      <w:r w:rsidR="00AC0806"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начальником </w:t>
      </w:r>
      <w:proofErr w:type="gramStart"/>
      <w:r w:rsidR="00AC0806"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отдела обеспечения судопроизводства Арбитражного суда Республики</w:t>
      </w:r>
      <w:proofErr w:type="gramEnd"/>
      <w:r w:rsidR="00AC0806"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Абхазия совместно со </w:t>
      </w:r>
      <w:r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специалистом по техническому обслуживанию и администрированию АСИС. Копия акта приобщается к материалам дела.</w:t>
      </w:r>
    </w:p>
    <w:p w:rsidR="00FF24E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7.2. При наступлении форс-мажорных обстоятельств </w:t>
      </w:r>
      <w:proofErr w:type="spellStart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автораспределение</w:t>
      </w:r>
      <w:proofErr w:type="spellEnd"/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дел осуществляется безотлагательно после налаживания работы АСИС или на следующий рабочий день.</w:t>
      </w:r>
    </w:p>
    <w:p w:rsidR="00C44EA0" w:rsidRPr="00625F77" w:rsidRDefault="00C44EA0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Default="00FF24E7" w:rsidP="00C44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44EA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8. Мониторинг работы автоматизированного распределения дел</w:t>
      </w:r>
    </w:p>
    <w:p w:rsidR="00C44EA0" w:rsidRPr="00C44EA0" w:rsidRDefault="00C44EA0" w:rsidP="00C44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8.1. В целях корректной работы автоматизированного распределения дел, выявления ошибок проводится мониторинг работы соответствующего модуля АСИС.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8.2. Анализ работы программы автоматизированного распределения дел проводится специалисто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 по техническому обслуживанию и 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администрированию АСИС, который при необходимости информирует Председателя </w:t>
      </w:r>
      <w:r w:rsidR="00C44EA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Арбитражного</w:t>
      </w: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 Абхазия о работе модуля АСИС.</w:t>
      </w:r>
    </w:p>
    <w:p w:rsidR="00FF24E7" w:rsidRPr="00664D42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8.3. Контроль за корректным</w:t>
      </w:r>
      <w:r w:rsidR="00C44EA0"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распределением дел осуществляет начальник </w:t>
      </w:r>
      <w:proofErr w:type="gramStart"/>
      <w:r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отдела обеспеч</w:t>
      </w:r>
      <w:r w:rsidR="00C53FEB"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ения судопроизводства Арбитражного</w:t>
      </w:r>
      <w:r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суда Республики</w:t>
      </w:r>
      <w:proofErr w:type="gramEnd"/>
      <w:r w:rsidRPr="00664D4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Абхазия, который осуществляет проверку нагрузки судей, а также правильность заполнения классификаторов в АСИС.</w:t>
      </w:r>
    </w:p>
    <w:p w:rsidR="00C44EA0" w:rsidRPr="00625F77" w:rsidRDefault="00C44EA0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F24E7" w:rsidRPr="00C44EA0" w:rsidRDefault="00FF24E7" w:rsidP="00C44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44EA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9. Заключительные положения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9.1. Обеспечение защиты информационных ресурсов АСИС осуществляется путем применения средств и методов технической защиты информации, внедрения организационных и инженерно-технических мероприятий комплексной системы защиты информации, направленных на недопущение блокирования информации, несанкционированного доступа к ней, ее модификации или искажения.</w:t>
      </w:r>
    </w:p>
    <w:p w:rsidR="00FF24E7" w:rsidRPr="00625F77" w:rsidRDefault="00FF24E7" w:rsidP="009E7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25F7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9.2. Техническое сопровождение и поддержка работоспособности АСИС осуществляются специалистом по техническому обслуживанию и администрированию АСИС.</w:t>
      </w:r>
    </w:p>
    <w:p w:rsidR="001F3732" w:rsidRPr="00625F77" w:rsidRDefault="001F3732" w:rsidP="009E74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3732" w:rsidRPr="00625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EC" w:rsidRDefault="002B56EC" w:rsidP="00FF24E7">
      <w:pPr>
        <w:spacing w:after="0" w:line="240" w:lineRule="auto"/>
      </w:pPr>
      <w:r>
        <w:separator/>
      </w:r>
    </w:p>
  </w:endnote>
  <w:endnote w:type="continuationSeparator" w:id="0">
    <w:p w:rsidR="002B56EC" w:rsidRDefault="002B56EC" w:rsidP="00FF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E7" w:rsidRDefault="00FF24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E7" w:rsidRDefault="00FF24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E7" w:rsidRDefault="00FF24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EC" w:rsidRDefault="002B56EC" w:rsidP="00FF24E7">
      <w:pPr>
        <w:spacing w:after="0" w:line="240" w:lineRule="auto"/>
      </w:pPr>
      <w:r>
        <w:separator/>
      </w:r>
    </w:p>
  </w:footnote>
  <w:footnote w:type="continuationSeparator" w:id="0">
    <w:p w:rsidR="002B56EC" w:rsidRDefault="002B56EC" w:rsidP="00FF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E7" w:rsidRDefault="00FF24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E7" w:rsidRDefault="00FF24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E7" w:rsidRDefault="00FF2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5D"/>
    <w:rsid w:val="00053665"/>
    <w:rsid w:val="000910D8"/>
    <w:rsid w:val="000F3129"/>
    <w:rsid w:val="0014058C"/>
    <w:rsid w:val="00171A0B"/>
    <w:rsid w:val="001C2A3B"/>
    <w:rsid w:val="001E16D3"/>
    <w:rsid w:val="001F3732"/>
    <w:rsid w:val="001F5BA8"/>
    <w:rsid w:val="0023598F"/>
    <w:rsid w:val="002A0862"/>
    <w:rsid w:val="002A43E3"/>
    <w:rsid w:val="002B56EC"/>
    <w:rsid w:val="002D4E0F"/>
    <w:rsid w:val="002F10A3"/>
    <w:rsid w:val="003B03E1"/>
    <w:rsid w:val="003B399A"/>
    <w:rsid w:val="004544CE"/>
    <w:rsid w:val="004644C2"/>
    <w:rsid w:val="0047413E"/>
    <w:rsid w:val="0048366A"/>
    <w:rsid w:val="004A76ED"/>
    <w:rsid w:val="004E750C"/>
    <w:rsid w:val="004F7C90"/>
    <w:rsid w:val="00507CE4"/>
    <w:rsid w:val="0052791F"/>
    <w:rsid w:val="005A6A2B"/>
    <w:rsid w:val="005B7356"/>
    <w:rsid w:val="00625F77"/>
    <w:rsid w:val="0065587E"/>
    <w:rsid w:val="00664D42"/>
    <w:rsid w:val="006A4FA0"/>
    <w:rsid w:val="006B00DA"/>
    <w:rsid w:val="006F04BD"/>
    <w:rsid w:val="007209BD"/>
    <w:rsid w:val="00744455"/>
    <w:rsid w:val="00746BEC"/>
    <w:rsid w:val="00752A9F"/>
    <w:rsid w:val="0079457E"/>
    <w:rsid w:val="007E4065"/>
    <w:rsid w:val="008135CE"/>
    <w:rsid w:val="00827271"/>
    <w:rsid w:val="008B4F78"/>
    <w:rsid w:val="008C1631"/>
    <w:rsid w:val="00943E69"/>
    <w:rsid w:val="00985180"/>
    <w:rsid w:val="009E38E4"/>
    <w:rsid w:val="009E7403"/>
    <w:rsid w:val="00A15319"/>
    <w:rsid w:val="00A1535D"/>
    <w:rsid w:val="00A479CE"/>
    <w:rsid w:val="00A625E8"/>
    <w:rsid w:val="00A96BBB"/>
    <w:rsid w:val="00AC0806"/>
    <w:rsid w:val="00AE77C5"/>
    <w:rsid w:val="00BC1D82"/>
    <w:rsid w:val="00C14ABF"/>
    <w:rsid w:val="00C2591F"/>
    <w:rsid w:val="00C2669E"/>
    <w:rsid w:val="00C44EA0"/>
    <w:rsid w:val="00C53FEB"/>
    <w:rsid w:val="00C8469B"/>
    <w:rsid w:val="00C9496B"/>
    <w:rsid w:val="00CE68D2"/>
    <w:rsid w:val="00D164DC"/>
    <w:rsid w:val="00D36410"/>
    <w:rsid w:val="00D81F31"/>
    <w:rsid w:val="00DC6CD9"/>
    <w:rsid w:val="00E33E88"/>
    <w:rsid w:val="00E647BD"/>
    <w:rsid w:val="00E86EC7"/>
    <w:rsid w:val="00E92E3F"/>
    <w:rsid w:val="00F766BD"/>
    <w:rsid w:val="00FD29A8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4E7"/>
  </w:style>
  <w:style w:type="paragraph" w:styleId="a5">
    <w:name w:val="footer"/>
    <w:basedOn w:val="a"/>
    <w:link w:val="a6"/>
    <w:uiPriority w:val="99"/>
    <w:unhideWhenUsed/>
    <w:rsid w:val="00FF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4E7"/>
  </w:style>
  <w:style w:type="paragraph" w:styleId="a7">
    <w:name w:val="Balloon Text"/>
    <w:basedOn w:val="a"/>
    <w:link w:val="a8"/>
    <w:uiPriority w:val="99"/>
    <w:semiHidden/>
    <w:unhideWhenUsed/>
    <w:rsid w:val="0066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4E7"/>
  </w:style>
  <w:style w:type="paragraph" w:styleId="a5">
    <w:name w:val="footer"/>
    <w:basedOn w:val="a"/>
    <w:link w:val="a6"/>
    <w:uiPriority w:val="99"/>
    <w:unhideWhenUsed/>
    <w:rsid w:val="00FF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4E7"/>
  </w:style>
  <w:style w:type="paragraph" w:styleId="a7">
    <w:name w:val="Balloon Text"/>
    <w:basedOn w:val="a"/>
    <w:link w:val="a8"/>
    <w:uiPriority w:val="99"/>
    <w:semiHidden/>
    <w:unhideWhenUsed/>
    <w:rsid w:val="0066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Chanba L. M.</cp:lastModifiedBy>
  <cp:revision>2</cp:revision>
  <cp:lastPrinted>2025-10-07T12:34:00Z</cp:lastPrinted>
  <dcterms:created xsi:type="dcterms:W3CDTF">2024-06-13T08:48:00Z</dcterms:created>
  <dcterms:modified xsi:type="dcterms:W3CDTF">2025-10-07T12:52:00Z</dcterms:modified>
</cp:coreProperties>
</file>